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453BDD" w:rsidRPr="00453BDD" w:rsidRDefault="00453BDD" w:rsidP="00453BDD">
      <w:pPr>
        <w:spacing w:line="480" w:lineRule="auto"/>
        <w:jc w:val="center"/>
        <w:rPr>
          <w:rFonts w:ascii="Times New Roman" w:hAnsi="Times New Roman" w:cs="Times New Roman"/>
          <w:sz w:val="24"/>
          <w:szCs w:val="24"/>
          <w:shd w:val="clear" w:color="auto" w:fill="FFFFFF"/>
        </w:rPr>
      </w:pPr>
      <w:r w:rsidRPr="00453BDD">
        <w:rPr>
          <w:rFonts w:ascii="Times New Roman" w:hAnsi="Times New Roman" w:cs="Times New Roman"/>
          <w:sz w:val="24"/>
          <w:szCs w:val="24"/>
          <w:shd w:val="clear" w:color="auto" w:fill="FFFFFF"/>
        </w:rPr>
        <w:t>The Patient Portal and Health Information</w:t>
      </w:r>
    </w:p>
    <w:p w:rsidR="002C7B5A" w:rsidRPr="00453BDD" w:rsidRDefault="00453BDD" w:rsidP="00453BDD">
      <w:pPr>
        <w:spacing w:line="480" w:lineRule="auto"/>
        <w:jc w:val="center"/>
        <w:rPr>
          <w:rFonts w:ascii="Times New Roman" w:hAnsi="Times New Roman" w:cs="Times New Roman"/>
          <w:sz w:val="24"/>
          <w:szCs w:val="24"/>
        </w:rPr>
      </w:pPr>
      <w:r w:rsidRPr="00453BDD">
        <w:rPr>
          <w:rFonts w:ascii="Times New Roman" w:hAnsi="Times New Roman" w:cs="Times New Roman"/>
          <w:sz w:val="24"/>
          <w:szCs w:val="24"/>
          <w:shd w:val="clear" w:color="auto" w:fill="FFFFFF"/>
        </w:rPr>
        <w:t xml:space="preserve">Student’s </w:t>
      </w:r>
      <w:r w:rsidR="002C7B5A" w:rsidRPr="00453BDD">
        <w:rPr>
          <w:rFonts w:ascii="Times New Roman" w:hAnsi="Times New Roman" w:cs="Times New Roman"/>
          <w:sz w:val="24"/>
          <w:szCs w:val="24"/>
        </w:rPr>
        <w:t>Name</w:t>
      </w:r>
    </w:p>
    <w:p w:rsidR="002C7B5A" w:rsidRPr="00453BDD" w:rsidRDefault="002C7B5A" w:rsidP="00453BDD">
      <w:pPr>
        <w:spacing w:line="480" w:lineRule="auto"/>
        <w:jc w:val="center"/>
        <w:rPr>
          <w:rFonts w:ascii="Times New Roman" w:hAnsi="Times New Roman" w:cs="Times New Roman"/>
          <w:sz w:val="24"/>
          <w:szCs w:val="24"/>
        </w:rPr>
      </w:pPr>
      <w:r w:rsidRPr="00453BDD">
        <w:rPr>
          <w:rFonts w:ascii="Times New Roman" w:hAnsi="Times New Roman" w:cs="Times New Roman"/>
          <w:sz w:val="24"/>
          <w:szCs w:val="24"/>
        </w:rPr>
        <w:t>Institution</w:t>
      </w:r>
      <w:r w:rsidR="00453BDD" w:rsidRPr="00453BDD">
        <w:rPr>
          <w:rFonts w:ascii="Times New Roman" w:hAnsi="Times New Roman" w:cs="Times New Roman"/>
          <w:sz w:val="24"/>
          <w:szCs w:val="24"/>
        </w:rPr>
        <w:t>al Affiliation</w:t>
      </w: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D81338">
      <w:pPr>
        <w:spacing w:line="480" w:lineRule="auto"/>
        <w:ind w:firstLine="720"/>
        <w:jc w:val="center"/>
        <w:rPr>
          <w:rFonts w:ascii="Times New Roman" w:hAnsi="Times New Roman" w:cs="Times New Roman"/>
          <w:sz w:val="24"/>
          <w:szCs w:val="24"/>
        </w:rPr>
      </w:pPr>
    </w:p>
    <w:p w:rsidR="00D81338" w:rsidRDefault="00D81338" w:rsidP="00B22D73">
      <w:pPr>
        <w:spacing w:line="480" w:lineRule="auto"/>
        <w:rPr>
          <w:rFonts w:ascii="Times New Roman" w:hAnsi="Times New Roman" w:cs="Times New Roman"/>
          <w:sz w:val="24"/>
          <w:szCs w:val="24"/>
        </w:rPr>
      </w:pPr>
    </w:p>
    <w:p w:rsidR="00B22D73" w:rsidRDefault="00B22D73" w:rsidP="00B22D73">
      <w:pPr>
        <w:spacing w:line="480" w:lineRule="auto"/>
        <w:rPr>
          <w:rFonts w:ascii="Times New Roman" w:hAnsi="Times New Roman" w:cs="Times New Roman"/>
          <w:sz w:val="24"/>
          <w:szCs w:val="24"/>
        </w:rPr>
      </w:pPr>
    </w:p>
    <w:p w:rsidR="00453BDD" w:rsidRPr="00453BDD" w:rsidRDefault="00453BDD" w:rsidP="00453BDD">
      <w:pPr>
        <w:spacing w:line="480" w:lineRule="auto"/>
        <w:jc w:val="center"/>
        <w:rPr>
          <w:rFonts w:ascii="Times New Roman" w:hAnsi="Times New Roman" w:cs="Times New Roman"/>
          <w:b/>
          <w:sz w:val="24"/>
          <w:szCs w:val="24"/>
          <w:shd w:val="clear" w:color="auto" w:fill="FFFFFF"/>
        </w:rPr>
      </w:pPr>
      <w:r w:rsidRPr="00453BDD">
        <w:rPr>
          <w:rFonts w:ascii="Times New Roman" w:hAnsi="Times New Roman" w:cs="Times New Roman"/>
          <w:b/>
          <w:sz w:val="24"/>
          <w:szCs w:val="24"/>
          <w:shd w:val="clear" w:color="auto" w:fill="FFFFFF"/>
        </w:rPr>
        <w:lastRenderedPageBreak/>
        <w:t>The Patient Portal and Health Information</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The patient portal is defined as a safe, accessible website by which patients are provided with 24-hour access to information concerning their health at the convenience of any place with an internet connection. It can also be an app developed for the same purpose and installed in a device that patients can use. The patients are also able to access informative resources from their portals. When patients need to access their portal, they require having user identification keyword combination that will enable them to gain electronic verification. The user identification key allows the health organization proof that indeed the person logging into the portal is the verified patient</w:t>
      </w:r>
      <w:r w:rsidR="00D81338" w:rsidRPr="00D81338">
        <w:rPr>
          <w:rFonts w:ascii="Times New Roman" w:hAnsi="Times New Roman" w:cs="Times New Roman"/>
          <w:sz w:val="24"/>
          <w:szCs w:val="24"/>
        </w:rPr>
        <w:t xml:space="preserve"> (Botton, Tosteson &amp; Haas 2014)</w:t>
      </w:r>
      <w:r w:rsidRPr="00D81338">
        <w:rPr>
          <w:rFonts w:ascii="Times New Roman" w:hAnsi="Times New Roman" w:cs="Times New Roman"/>
          <w:sz w:val="24"/>
          <w:szCs w:val="24"/>
        </w:rPr>
        <w:t>. To obtain the user keyword, the patients receive a code when they visit the health center or even via mail for verification. Use of patient portals has been adopted by most organizations providing healthcare services and by this patients can access their health information at any time provided they are linked to the internet.</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In trying to prove the patient is accessing the portal, some organizations adopt the remote individuality proofing whereby, they ask queries that only the rightful owner of an account will be able to answer. In some countries, if anyone is acting on behalf of a patient, it is recommendable that he or she be identity proofed so that he can be allowed to view information concerning the patient. Also after being proofed, he or she can be able to connect with the organization providing healthcare services on behalf of the patient. Some requirements are set up to give the person entrance to their Personal Health Information (PHI) via the online portals. The provisions also provide the appropriate verification regulations that confirm that the individual looking for access is the patient or his or her representative.</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lastRenderedPageBreak/>
        <w:t>There requires a significant level of assurance when it comes to accessing the PHI for any patient. Although the confidence is a necessity, some requirements in the portals of some organizations need strict compliance from the patients which makes them unable to use these portals. Sophistication has occurred in many settings of the society, and therefore, foes have also emerged on the internet that can be a risk to personal information including that of patients. For that reason, traditional ways that were being used for verification are no longer useful, but the more refined ones apply</w:t>
      </w:r>
      <w:r w:rsidR="00D81338" w:rsidRPr="00D81338">
        <w:rPr>
          <w:rFonts w:ascii="Times New Roman" w:hAnsi="Times New Roman" w:cs="Times New Roman"/>
          <w:sz w:val="24"/>
          <w:szCs w:val="24"/>
        </w:rPr>
        <w:t xml:space="preserve"> (Botton, Tosteson &amp; Haas 2014)</w:t>
      </w:r>
      <w:r w:rsidRPr="00D81338">
        <w:rPr>
          <w:rFonts w:ascii="Times New Roman" w:hAnsi="Times New Roman" w:cs="Times New Roman"/>
          <w:sz w:val="24"/>
          <w:szCs w:val="24"/>
        </w:rPr>
        <w:t>. The thought of a hacker accessing a patient's PHI is traumatizing as it sounds. There are many skilled attackers on the internet that can jeopardize personal information for people including patients leaving them exposed. Therefore, there is a need for sophisticated means for proofing identity by the people responsible for the patient portals.</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The patient portal should have guaranteed security for the user and be accessible at affordable rates. The user should also be able to access his or her information with ease and with no complications. Change in technology has allowed almost everyone to be in ownership of a smartphone</w:t>
      </w:r>
      <w:r w:rsidR="00D81338" w:rsidRPr="00D81338">
        <w:rPr>
          <w:rFonts w:ascii="Times New Roman" w:hAnsi="Times New Roman" w:cs="Times New Roman"/>
          <w:sz w:val="24"/>
          <w:szCs w:val="24"/>
        </w:rPr>
        <w:t xml:space="preserve"> (Botton, Tosteson &amp; Haas 2014)</w:t>
      </w:r>
      <w:r w:rsidRPr="00D81338">
        <w:rPr>
          <w:rFonts w:ascii="Times New Roman" w:hAnsi="Times New Roman" w:cs="Times New Roman"/>
          <w:sz w:val="24"/>
          <w:szCs w:val="24"/>
        </w:rPr>
        <w:t>. Therefore, patients using these phones have ease of access to their portals as long as they have a linkage to the internet. Users of the patient portal include the patient, proxy user, and the anonymous user. The patient mentioned is any patient who is in ownership of a smartphone. The proxy user is identified when an access is made on the portal on behalf of the account owner. An instance is a case where a guardian will want to access a minor patent's portal in place of the minor or that of an aged person. An anonymous user is identified when the account is accessed for the patient with complex health issues including the sexually acquired illnesses.</w:t>
      </w:r>
    </w:p>
    <w:p w:rsidR="001B33B3" w:rsidRDefault="001B33B3" w:rsidP="00D81338">
      <w:pPr>
        <w:spacing w:line="480" w:lineRule="auto"/>
        <w:ind w:firstLine="720"/>
        <w:rPr>
          <w:rFonts w:ascii="Times New Roman" w:hAnsi="Times New Roman" w:cs="Times New Roman"/>
          <w:sz w:val="24"/>
          <w:szCs w:val="24"/>
        </w:rPr>
      </w:pPr>
    </w:p>
    <w:p w:rsidR="001B33B3" w:rsidRPr="001B33B3" w:rsidRDefault="001B33B3" w:rsidP="000F5926">
      <w:pPr>
        <w:spacing w:line="480" w:lineRule="auto"/>
        <w:rPr>
          <w:rFonts w:ascii="Times New Roman" w:hAnsi="Times New Roman" w:cs="Times New Roman"/>
          <w:b/>
          <w:sz w:val="24"/>
          <w:szCs w:val="24"/>
        </w:rPr>
      </w:pPr>
      <w:r w:rsidRPr="001B33B3">
        <w:rPr>
          <w:rFonts w:ascii="Times New Roman" w:hAnsi="Times New Roman" w:cs="Times New Roman"/>
          <w:b/>
          <w:sz w:val="24"/>
          <w:szCs w:val="24"/>
        </w:rPr>
        <w:lastRenderedPageBreak/>
        <w:t>The transformation</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As the industry of health-care is transforming, paper records are being substituted with digital means of storing and retrieving medical records. This ensures the safe exchange of information between the patients and their doctors. The electronic means requires the teams giving medical aids are in possession of legitimate identities that can authenticate them through the system. Also, patients are endowed to partake in handling their care electronically. For this process to be successful and safe, the participants have to authenticate themselves by electronic means to gain access to their data online. The patients can offer knowledgeable approval on distributing their health record and also delegating the people to view the confidential medical records.</w:t>
      </w:r>
    </w:p>
    <w:p w:rsidR="000F5926" w:rsidRDefault="007D1226" w:rsidP="000F5926">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Generally, accessing past health information of a patient is essential when a doctor is providing the medical services. Therefore, there is a need for a precise and distinctive digital uniqueness that can be securely used through the whole health institution to link the patient's records of treatment. The digital specificity can allow patients to safely use their medical system through their portal and also help them with the means of fighting against deception and cybercriminals. Considering the digital individualities, patients have two relations modes with the medical system; proofing of identit</w:t>
      </w:r>
      <w:r w:rsidR="000F5926">
        <w:rPr>
          <w:rFonts w:ascii="Times New Roman" w:hAnsi="Times New Roman" w:cs="Times New Roman"/>
          <w:sz w:val="24"/>
          <w:szCs w:val="24"/>
        </w:rPr>
        <w:t>y and verification of identity.</w:t>
      </w:r>
    </w:p>
    <w:p w:rsidR="007D1226" w:rsidRPr="000F5926" w:rsidRDefault="007D1226" w:rsidP="000F5926">
      <w:pPr>
        <w:spacing w:line="480" w:lineRule="auto"/>
        <w:rPr>
          <w:rFonts w:ascii="Times New Roman" w:hAnsi="Times New Roman" w:cs="Times New Roman"/>
          <w:sz w:val="24"/>
          <w:szCs w:val="24"/>
        </w:rPr>
      </w:pPr>
      <w:r w:rsidRPr="001B33B3">
        <w:rPr>
          <w:rFonts w:ascii="Times New Roman" w:hAnsi="Times New Roman" w:cs="Times New Roman"/>
          <w:b/>
          <w:sz w:val="24"/>
          <w:szCs w:val="24"/>
        </w:rPr>
        <w:t>Registering and proofing of identity</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This is the first stage that the patient undergoes in the process of forming their particular identity. The medical caregiver will enroll the patient by inquiring for the demographic facts of the patient. The data will enable the office staff to identify whether the patient has been attended to in the past or not. The patient is also inquired about his or her name, surname, date of birth, </w:t>
      </w:r>
      <w:r w:rsidRPr="00D81338">
        <w:rPr>
          <w:rFonts w:ascii="Times New Roman" w:hAnsi="Times New Roman" w:cs="Times New Roman"/>
          <w:sz w:val="24"/>
          <w:szCs w:val="24"/>
        </w:rPr>
        <w:lastRenderedPageBreak/>
        <w:t>gender, address, and even the current and historical contacts. When all the information is obtained, it's matched against the existing records to ensure that the patient is new. The patient is thereby given a unique, distinctive implicit identifier that will provide him or her access to the health records electronically.</w:t>
      </w:r>
    </w:p>
    <w:p w:rsidR="007D1226" w:rsidRPr="001B33B3" w:rsidRDefault="007D1226" w:rsidP="000F5926">
      <w:pPr>
        <w:spacing w:line="480" w:lineRule="auto"/>
        <w:rPr>
          <w:rFonts w:ascii="Times New Roman" w:hAnsi="Times New Roman" w:cs="Times New Roman"/>
          <w:b/>
          <w:sz w:val="24"/>
          <w:szCs w:val="24"/>
        </w:rPr>
      </w:pPr>
      <w:r w:rsidRPr="001B33B3">
        <w:rPr>
          <w:rFonts w:ascii="Times New Roman" w:hAnsi="Times New Roman" w:cs="Times New Roman"/>
          <w:b/>
          <w:sz w:val="24"/>
          <w:szCs w:val="24"/>
        </w:rPr>
        <w:t>Verification of identity</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This is where the patient authenticates that he or she is the one using the system to access the medical information. It confirms that the person holding the unique identifier to an account is the one obtaining information from it. Irrespective of the verification, it does not confirm the assurance with which the identity was given to the patient. The only personalities that can be used to exchange a patient's medical information in an institution are those that have a high level of assurance. </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When the health record of a patient is reserve</w:t>
      </w:r>
      <w:bookmarkStart w:id="0" w:name="_GoBack"/>
      <w:bookmarkEnd w:id="0"/>
      <w:r w:rsidRPr="00D81338">
        <w:rPr>
          <w:rFonts w:ascii="Times New Roman" w:hAnsi="Times New Roman" w:cs="Times New Roman"/>
          <w:sz w:val="24"/>
          <w:szCs w:val="24"/>
        </w:rPr>
        <w:t>d digitally, the information is often moved, reserved and controlled in software called the Health Electronic Record (HER) by the clinic.  When a patient is registered in the incorporated portal, his or her information will be updated on the HER in case he or she visits the health Centre and sent to the portal. The data include the patient's test site results and medical processes</w:t>
      </w:r>
      <w:r w:rsidR="00D81338" w:rsidRPr="00D81338">
        <w:rPr>
          <w:rFonts w:ascii="Times New Roman" w:hAnsi="Times New Roman" w:cs="Times New Roman"/>
          <w:sz w:val="24"/>
          <w:szCs w:val="24"/>
        </w:rPr>
        <w:t xml:space="preserve"> (Kruse, Bolton &amp; Freriks 2015)</w:t>
      </w:r>
      <w:r w:rsidRPr="00D81338">
        <w:rPr>
          <w:rFonts w:ascii="Times New Roman" w:hAnsi="Times New Roman" w:cs="Times New Roman"/>
          <w:sz w:val="24"/>
          <w:szCs w:val="24"/>
        </w:rPr>
        <w:t>. The medical practices that are managed by physicians have ringed together to extend the monetary and technical encumbrance that can be undergone through buying and maintaining complex healthcare information systems. Therefore, most of the technological infrastructure for HER and Personal Health Record (PHR) installed in most healthcare organizations are shared with other similar organizations.</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lastRenderedPageBreak/>
        <w:t>The rate by which patients access their health data via the patient portal is around 10 percent of the active patients in a medical center. When the health providers are inactive on enlightening the patients on the importance of participating in a student portal, they bring about a digital gap. The digital gap occurs when some patients are linked to the portal accessing educational resources and information while the rest are not lucky enough. The patients might be unaware of the option of using the patient's portal and hence find themselves not using the portal in their interaction with their doctors. When the patients are oblivious about the portal, they are unable to interpret most of the information in the health center and sometimes have the trouble of unsuccessful use of the personal health record system. Some patients, especially those with chronic conditions, ought to use the one on one medical service instead of obtaining the services online since they believe seeing the doctor increases service quality.</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The most organization focuses most of their monetary resources and effort on improving the structures of the patient portal with the aim of appealing the patients. This is also an effort to ensure that patients embrace the use of the portal and also increase their capacity to interview with the healthcare providers in secure ways</w:t>
      </w:r>
      <w:r w:rsidR="00D81338" w:rsidRPr="00D81338">
        <w:rPr>
          <w:rFonts w:ascii="Times New Roman" w:hAnsi="Times New Roman" w:cs="Times New Roman"/>
          <w:sz w:val="24"/>
          <w:szCs w:val="24"/>
        </w:rPr>
        <w:t xml:space="preserve"> (Kruse, Bolton &amp; Freriks 2015)</w:t>
      </w:r>
      <w:r w:rsidRPr="00D81338">
        <w:rPr>
          <w:rFonts w:ascii="Times New Roman" w:hAnsi="Times New Roman" w:cs="Times New Roman"/>
          <w:sz w:val="24"/>
          <w:szCs w:val="24"/>
        </w:rPr>
        <w:t>. For a continued significant use of the patient portal, the patients have to be enlightened on the helpfulness and importance of the portal.  When the patients recognize that the portal practices are integrated into the methods of the organization, their view of the exercise will change, and they can also adopt it. When the health providers are more attentive about the use of the portal, they will register patients and also uphold the benefits of using the system. Patients who view the use of the patient portal positively are mostly the ones to whom their doctors have suggested the system.</w:t>
      </w:r>
    </w:p>
    <w:p w:rsidR="000F5926" w:rsidRDefault="000F5926" w:rsidP="000F5926">
      <w:pPr>
        <w:spacing w:line="480" w:lineRule="auto"/>
        <w:rPr>
          <w:rFonts w:ascii="Times New Roman" w:hAnsi="Times New Roman" w:cs="Times New Roman"/>
          <w:b/>
          <w:sz w:val="24"/>
          <w:szCs w:val="24"/>
        </w:rPr>
      </w:pPr>
    </w:p>
    <w:p w:rsidR="007D1226" w:rsidRPr="000F5926" w:rsidRDefault="007D1226" w:rsidP="000F5926">
      <w:pPr>
        <w:spacing w:line="480" w:lineRule="auto"/>
        <w:rPr>
          <w:rFonts w:ascii="Times New Roman" w:hAnsi="Times New Roman" w:cs="Times New Roman"/>
          <w:b/>
          <w:sz w:val="24"/>
          <w:szCs w:val="24"/>
        </w:rPr>
      </w:pPr>
      <w:r w:rsidRPr="000F5926">
        <w:rPr>
          <w:rFonts w:ascii="Times New Roman" w:hAnsi="Times New Roman" w:cs="Times New Roman"/>
          <w:b/>
          <w:sz w:val="24"/>
          <w:szCs w:val="24"/>
        </w:rPr>
        <w:lastRenderedPageBreak/>
        <w:t>The helpfulness and importance of the Patient Portal</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When the medical performances increase the rate by which the patient portal is adopted, the provision of health care will be of high quality, patient-focused and also equitable access to the patient information.</w:t>
      </w:r>
    </w:p>
    <w:p w:rsidR="007D1226" w:rsidRPr="000F5926" w:rsidRDefault="007D1226" w:rsidP="00D81338">
      <w:pPr>
        <w:spacing w:line="480" w:lineRule="auto"/>
        <w:ind w:firstLine="720"/>
        <w:rPr>
          <w:rFonts w:ascii="Times New Roman" w:hAnsi="Times New Roman" w:cs="Times New Roman"/>
          <w:b/>
          <w:sz w:val="24"/>
          <w:szCs w:val="24"/>
        </w:rPr>
      </w:pPr>
      <w:r w:rsidRPr="000F5926">
        <w:rPr>
          <w:rFonts w:ascii="Times New Roman" w:hAnsi="Times New Roman" w:cs="Times New Roman"/>
          <w:b/>
          <w:sz w:val="24"/>
          <w:szCs w:val="24"/>
        </w:rPr>
        <w:t>Patient-focused healthcare</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When patients become more refined about their health care through their health record, they can make more knowledgeable resolutions, and this enables the medical data sharing process to be more patient-focused. A patient portal is an efficient tool for patients since they can discover the test results and medical histories that are hard to remember by just logging into their portal. Parents are the best patient portal substitution for handling the healthcare assessments for their children. In the cases of aging parents, adult children can offer their assistance in steering the interaction with the patient portal replacement.</w:t>
      </w:r>
    </w:p>
    <w:p w:rsidR="007D1226" w:rsidRPr="000F5926" w:rsidRDefault="007D1226" w:rsidP="00D81338">
      <w:pPr>
        <w:spacing w:line="480" w:lineRule="auto"/>
        <w:ind w:firstLine="720"/>
        <w:rPr>
          <w:rFonts w:ascii="Times New Roman" w:hAnsi="Times New Roman" w:cs="Times New Roman"/>
          <w:b/>
          <w:sz w:val="24"/>
          <w:szCs w:val="24"/>
        </w:rPr>
      </w:pPr>
      <w:r w:rsidRPr="000F5926">
        <w:rPr>
          <w:rFonts w:ascii="Times New Roman" w:hAnsi="Times New Roman" w:cs="Times New Roman"/>
          <w:b/>
          <w:sz w:val="24"/>
          <w:szCs w:val="24"/>
        </w:rPr>
        <w:t>High-quality health care</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Patients with long-lasting disorders are provided with unique access to secure health information from the patient portal. Also, they obtain educational support and secure conversations with their health care providers through the portals</w:t>
      </w:r>
      <w:r w:rsidR="00D81338" w:rsidRPr="00D81338">
        <w:rPr>
          <w:rFonts w:ascii="Times New Roman" w:hAnsi="Times New Roman" w:cs="Times New Roman"/>
          <w:sz w:val="24"/>
          <w:szCs w:val="24"/>
        </w:rPr>
        <w:t xml:space="preserve"> (Kruse, Bolton &amp; Freriks 2015)</w:t>
      </w:r>
      <w:r w:rsidRPr="00D81338">
        <w:rPr>
          <w:rFonts w:ascii="Times New Roman" w:hAnsi="Times New Roman" w:cs="Times New Roman"/>
          <w:sz w:val="24"/>
          <w:szCs w:val="24"/>
        </w:rPr>
        <w:t>. Exchange of health information enables usage and process data to be transferred across the health upkeep organization in and out of the scheme. Adoption of the best criterions for transmission will ensure that vital health records are established and directed safely. An instance of these criterions is the e-prescriptions whereby patients can retrieve accurate prescriptions and also track them using their patient portal.</w:t>
      </w:r>
    </w:p>
    <w:p w:rsidR="007D1226" w:rsidRPr="000F5926" w:rsidRDefault="007D1226" w:rsidP="00D81338">
      <w:pPr>
        <w:spacing w:line="480" w:lineRule="auto"/>
        <w:ind w:firstLine="720"/>
        <w:rPr>
          <w:rFonts w:ascii="Times New Roman" w:hAnsi="Times New Roman" w:cs="Times New Roman"/>
          <w:b/>
          <w:sz w:val="24"/>
          <w:szCs w:val="24"/>
        </w:rPr>
      </w:pPr>
      <w:r w:rsidRPr="000F5926">
        <w:rPr>
          <w:rFonts w:ascii="Times New Roman" w:hAnsi="Times New Roman" w:cs="Times New Roman"/>
          <w:b/>
          <w:sz w:val="24"/>
          <w:szCs w:val="24"/>
        </w:rPr>
        <w:lastRenderedPageBreak/>
        <w:t>The digital divide in the patient portal</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The digital divide is evident in most healthcare organizations where most of the dynamic patients are not registered in the patient portals. This problem is complex since most patients have the perception that their medical information is not well coordinated considering other health care providers. The patient portal should be not only a technical institution feature but also a forum to provide basic online health facilities that are part of the medical service. Most patients get assistance from the services available at the portal. Though the portal is useful, most clinicians are reluctant in implementing this system as they fear about time load from patient talks and also safety worries. </w:t>
      </w:r>
    </w:p>
    <w:p w:rsidR="007D1226" w:rsidRPr="000F5926" w:rsidRDefault="007D1226" w:rsidP="000F5926">
      <w:pPr>
        <w:spacing w:line="480" w:lineRule="auto"/>
        <w:rPr>
          <w:rFonts w:ascii="Times New Roman" w:hAnsi="Times New Roman" w:cs="Times New Roman"/>
          <w:b/>
          <w:sz w:val="24"/>
          <w:szCs w:val="24"/>
        </w:rPr>
      </w:pPr>
      <w:r w:rsidRPr="000F5926">
        <w:rPr>
          <w:rFonts w:ascii="Times New Roman" w:hAnsi="Times New Roman" w:cs="Times New Roman"/>
          <w:b/>
          <w:sz w:val="24"/>
          <w:szCs w:val="24"/>
        </w:rPr>
        <w:t>Means of evaluating the usefulness of patient portals</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The measure includes the issues related to how the patient portal can be used in a clinical setting.</w:t>
      </w:r>
    </w:p>
    <w:p w:rsidR="007D1226" w:rsidRPr="000F5926" w:rsidRDefault="007D1226" w:rsidP="00D81338">
      <w:pPr>
        <w:spacing w:line="480" w:lineRule="auto"/>
        <w:ind w:firstLine="720"/>
        <w:rPr>
          <w:rFonts w:ascii="Times New Roman" w:hAnsi="Times New Roman" w:cs="Times New Roman"/>
          <w:b/>
          <w:sz w:val="24"/>
          <w:szCs w:val="24"/>
        </w:rPr>
      </w:pPr>
      <w:r w:rsidRPr="000F5926">
        <w:rPr>
          <w:rFonts w:ascii="Times New Roman" w:hAnsi="Times New Roman" w:cs="Times New Roman"/>
          <w:b/>
          <w:sz w:val="24"/>
          <w:szCs w:val="24"/>
        </w:rPr>
        <w:t>Significant use</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When the patient portal is integrated into the operations of a healthcare organization, its significance is distinguishable. Using the medical information setting that incorporates the electronic means of storing the medical records of the patients the organization can achieve significantly. This is because, when patients are well informed about the use of the portal, they tend to prefer it to other interactions because they're assured of confidentiality. When formulating the portal, the obtaining decisions are not based on the features of the portal alone but also the long-term motivation behind it. In attaining the significance of the portal, the quality of the care given to patients has to be improved. The patient portal can be used as a critical forum </w:t>
      </w:r>
      <w:r w:rsidRPr="00D81338">
        <w:rPr>
          <w:rFonts w:ascii="Times New Roman" w:hAnsi="Times New Roman" w:cs="Times New Roman"/>
          <w:sz w:val="24"/>
          <w:szCs w:val="24"/>
        </w:rPr>
        <w:lastRenderedPageBreak/>
        <w:t>in the exchange of the medical data regarding patients and also make patients a fundamental part of the organization team.</w:t>
      </w:r>
    </w:p>
    <w:p w:rsidR="007D1226" w:rsidRPr="000F5926" w:rsidRDefault="007D1226" w:rsidP="000F5926">
      <w:pPr>
        <w:spacing w:line="480" w:lineRule="auto"/>
        <w:ind w:firstLine="720"/>
        <w:jc w:val="center"/>
        <w:rPr>
          <w:rFonts w:ascii="Times New Roman" w:hAnsi="Times New Roman" w:cs="Times New Roman"/>
          <w:b/>
          <w:sz w:val="24"/>
          <w:szCs w:val="24"/>
        </w:rPr>
      </w:pPr>
      <w:r w:rsidRPr="000F5926">
        <w:rPr>
          <w:rFonts w:ascii="Times New Roman" w:hAnsi="Times New Roman" w:cs="Times New Roman"/>
          <w:b/>
          <w:sz w:val="24"/>
          <w:szCs w:val="24"/>
        </w:rPr>
        <w:t>Application in health centers</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Patient portals have been in conception over the past twenty years, and an increasing number of healthcare organizations have inculcated patient portals in their EHR systems. Some of the health information that is availed to the patients over the patient portal, including the previously stated, is medications, discharge summaries, lab results, immunizations, and allergies. Secure messaging and diabetes management: experiences and perspectives of patient portal users.). There exist more developed portals which allow patients to send exclusive messages to clinical staff, schedule appointments, manage bills, access patient-specific educational material, and request prescription refills Patient portals can be used in a myriad of ways apart from the ones stated, but there are those uses which are generally attuned to the average patient. Some of them include;</w:t>
      </w:r>
    </w:p>
    <w:p w:rsidR="007D1226" w:rsidRPr="000F5926" w:rsidRDefault="000F5926" w:rsidP="000F5926">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Cataloging appointments: </w:t>
      </w:r>
      <w:r w:rsidR="007D1226" w:rsidRPr="00D81338">
        <w:rPr>
          <w:rFonts w:ascii="Times New Roman" w:hAnsi="Times New Roman" w:cs="Times New Roman"/>
          <w:sz w:val="24"/>
          <w:szCs w:val="24"/>
        </w:rPr>
        <w:t xml:space="preserve">This can be touted as the most significant application of patient portals. With the use of patient portals, the number of times forgets to attend appointments are drastically reduced according to Healthcare IT News. This owed to the feature a particular feature that comes with most patient portals; sending patients email reminders about upcoming appointments. Adding to that feature, patient portals are used by the patient to schedule easily and book appointments; a feature highly appreciated by patients since one no longer needs to wait on the line for a receptionist to answer the phone but only needs to review schedules and book appointments just at the click of a mouse. </w:t>
      </w:r>
    </w:p>
    <w:p w:rsidR="000F5926" w:rsidRDefault="000F5926" w:rsidP="000F5926">
      <w:pPr>
        <w:tabs>
          <w:tab w:val="left" w:pos="2985"/>
        </w:tabs>
        <w:spacing w:line="480" w:lineRule="auto"/>
        <w:ind w:firstLine="720"/>
        <w:rPr>
          <w:rFonts w:ascii="Times New Roman" w:hAnsi="Times New Roman" w:cs="Times New Roman"/>
          <w:i/>
          <w:sz w:val="24"/>
          <w:szCs w:val="24"/>
        </w:rPr>
      </w:pPr>
    </w:p>
    <w:p w:rsidR="007D1226" w:rsidRPr="000F5926" w:rsidRDefault="007D1226" w:rsidP="000F5926">
      <w:pPr>
        <w:tabs>
          <w:tab w:val="left" w:pos="2985"/>
        </w:tabs>
        <w:spacing w:line="480" w:lineRule="auto"/>
        <w:ind w:firstLine="720"/>
        <w:rPr>
          <w:rFonts w:ascii="Times New Roman" w:hAnsi="Times New Roman" w:cs="Times New Roman"/>
          <w:i/>
          <w:sz w:val="24"/>
          <w:szCs w:val="24"/>
        </w:rPr>
      </w:pPr>
      <w:r w:rsidRPr="000F5926">
        <w:rPr>
          <w:rFonts w:ascii="Times New Roman" w:hAnsi="Times New Roman" w:cs="Times New Roman"/>
          <w:i/>
          <w:sz w:val="24"/>
          <w:szCs w:val="24"/>
        </w:rPr>
        <w:lastRenderedPageBreak/>
        <w:t>Patient engagement</w:t>
      </w:r>
      <w:r w:rsidR="000F5926">
        <w:rPr>
          <w:rFonts w:ascii="Times New Roman" w:hAnsi="Times New Roman" w:cs="Times New Roman"/>
          <w:i/>
          <w:sz w:val="24"/>
          <w:szCs w:val="24"/>
        </w:rPr>
        <w:t xml:space="preserve">: </w:t>
      </w:r>
      <w:r w:rsidRPr="00D81338">
        <w:rPr>
          <w:rFonts w:ascii="Times New Roman" w:hAnsi="Times New Roman" w:cs="Times New Roman"/>
          <w:sz w:val="24"/>
          <w:szCs w:val="24"/>
        </w:rPr>
        <w:t xml:space="preserve">Patient portals enhance the degree of involvement of patients in their healthcare, as per Medical Practice Insider. This is attributed to the ability bestowed on patients to access relevant information more readily such as test results hence allowing them to stay more informed on their health status as well as the process took in maintaining their health and for more knowledgeable patients, can take more responsibility for their healthcare. </w:t>
      </w: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Patient portals also bridge gaps between patients and care team members as it allows patients to view patient-generated health data. Such data can encompass anything from app-collected data to family histories to recent symptoms which come from health tracking apps such as FitBits, devices such as Apple Watches and data which is input directly by the patients. This data gives not only valuable insights into clinical issues to the providers but is also a great way to get patients to participate in their healthcare</w:t>
      </w:r>
      <w:r w:rsidR="00D81338" w:rsidRPr="00D81338">
        <w:rPr>
          <w:rFonts w:ascii="Times New Roman" w:hAnsi="Times New Roman" w:cs="Times New Roman"/>
          <w:sz w:val="24"/>
          <w:szCs w:val="24"/>
        </w:rPr>
        <w:t xml:space="preserve"> (Baldwin, Singh &amp; Guardina 2017)</w:t>
      </w:r>
      <w:r w:rsidRPr="00D81338">
        <w:rPr>
          <w:rFonts w:ascii="Times New Roman" w:hAnsi="Times New Roman" w:cs="Times New Roman"/>
          <w:sz w:val="24"/>
          <w:szCs w:val="24"/>
        </w:rPr>
        <w:t>. According to research, patients who can see their health data are more equipped to interact effectively with providers about their health, compounded with the close relationship created between the two parties facilitated by constant, secure messaging functionality inherent in patient portals.</w:t>
      </w:r>
    </w:p>
    <w:p w:rsidR="007D1226" w:rsidRPr="00990338" w:rsidRDefault="007D1226" w:rsidP="00990338">
      <w:pPr>
        <w:spacing w:line="480" w:lineRule="auto"/>
        <w:ind w:firstLine="720"/>
        <w:rPr>
          <w:rFonts w:ascii="Times New Roman" w:hAnsi="Times New Roman" w:cs="Times New Roman"/>
          <w:i/>
          <w:sz w:val="24"/>
          <w:szCs w:val="24"/>
        </w:rPr>
      </w:pPr>
      <w:r w:rsidRPr="00D81338">
        <w:rPr>
          <w:rFonts w:ascii="Times New Roman" w:hAnsi="Times New Roman" w:cs="Times New Roman"/>
          <w:sz w:val="24"/>
          <w:szCs w:val="24"/>
        </w:rPr>
        <w:t xml:space="preserve"> </w:t>
      </w:r>
      <w:r w:rsidRPr="00990338">
        <w:rPr>
          <w:rFonts w:ascii="Times New Roman" w:hAnsi="Times New Roman" w:cs="Times New Roman"/>
          <w:i/>
          <w:sz w:val="24"/>
          <w:szCs w:val="24"/>
        </w:rPr>
        <w:t>Management of revenue cycle</w:t>
      </w:r>
      <w:r w:rsidR="00990338">
        <w:rPr>
          <w:rFonts w:ascii="Times New Roman" w:hAnsi="Times New Roman" w:cs="Times New Roman"/>
          <w:i/>
          <w:sz w:val="24"/>
          <w:szCs w:val="24"/>
        </w:rPr>
        <w:t xml:space="preserve">: </w:t>
      </w:r>
      <w:r w:rsidRPr="00D81338">
        <w:rPr>
          <w:rFonts w:ascii="Times New Roman" w:hAnsi="Times New Roman" w:cs="Times New Roman"/>
          <w:sz w:val="24"/>
          <w:szCs w:val="24"/>
        </w:rPr>
        <w:t xml:space="preserve">Deloitte predicted a worldwide increase in spending on health care from 2.4% to 7.5% between 2015 and 2020, and yet despite this, many healthcare organizations face increased operational costs, which subsequently eat into their returns. Introduction of patient portals in the structure of these healthcare delivery organizations allows patients to get more of their bills paid quickly which translates into alleviation of pressures that is increased operational costs. As a bonus, allowing patients to pay their medical bills online boosts satisfaction and loyalty. Research shows an increase in revenue collection from healthcare services with the inception of patient portals as seen in data from Athena Health which collected </w:t>
      </w:r>
      <w:r w:rsidRPr="00D81338">
        <w:rPr>
          <w:rFonts w:ascii="Times New Roman" w:hAnsi="Times New Roman" w:cs="Times New Roman"/>
          <w:sz w:val="24"/>
          <w:szCs w:val="24"/>
        </w:rPr>
        <w:lastRenderedPageBreak/>
        <w:t>30% more overall in 2015 than the previous year with bills collecting through their patient portal increasing by 77 percent</w:t>
      </w:r>
    </w:p>
    <w:p w:rsidR="007D1226" w:rsidRPr="00990338" w:rsidRDefault="00990338" w:rsidP="00990338">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Communication: </w:t>
      </w:r>
      <w:r w:rsidR="007D1226" w:rsidRPr="00D81338">
        <w:rPr>
          <w:rFonts w:ascii="Times New Roman" w:hAnsi="Times New Roman" w:cs="Times New Roman"/>
          <w:sz w:val="24"/>
          <w:szCs w:val="24"/>
        </w:rPr>
        <w:t>A patient portal can store and relay information of a patient's wishes for their urgent and end-of-life care. A perfectly good example of this application is a London based specialist NHS clinical service, Coordinate My Care (myCMC), which provides patients with the ability to communicate to emergency services and care providers which interventions they want or not. There is a wide array of specifications patients may need to specify which include the kind of treatment they want, where they want to be treated, when they want to be treated, contact information for who should be notified if their condition deteriorates, whether they are an organ donor, et cetera. This feature does not just give patients an assurance their wishes are respected, but also saves the health system funds which would have otherwise been used, for example, to send patients to hospitals where and when they do not want to go.</w:t>
      </w:r>
    </w:p>
    <w:p w:rsidR="007D1226" w:rsidRPr="00990338" w:rsidRDefault="00990338" w:rsidP="00990338">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Follow up on patients: </w:t>
      </w:r>
      <w:r w:rsidR="007D1226" w:rsidRPr="00D81338">
        <w:rPr>
          <w:rFonts w:ascii="Times New Roman" w:hAnsi="Times New Roman" w:cs="Times New Roman"/>
          <w:sz w:val="24"/>
          <w:szCs w:val="24"/>
        </w:rPr>
        <w:t>Follow-ups by health care providers are made easy by patient portals as seen by the Geisinger Health study which showed that patients with access to doctors' notes have higher rates of medication adherence as they are more involved and informed of their treatment plans. The patient portal allows the healthcare providers to send emails to the patients asking them to log in to the patient portal prompting them to follow up on, say, vaccinations. As per the Geisinger Health Study, emails sent worked better than phone calls for inspiring patients to get flu shots thereby increasing vaccination rates.</w:t>
      </w:r>
    </w:p>
    <w:p w:rsidR="007D1226" w:rsidRPr="00990338" w:rsidRDefault="00990338" w:rsidP="00990338">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 xml:space="preserve">Streamlining workflow: </w:t>
      </w:r>
      <w:r w:rsidR="007D1226" w:rsidRPr="00D81338">
        <w:rPr>
          <w:rFonts w:ascii="Times New Roman" w:hAnsi="Times New Roman" w:cs="Times New Roman"/>
          <w:sz w:val="24"/>
          <w:szCs w:val="24"/>
        </w:rPr>
        <w:t xml:space="preserve">Implementation of a patient portal for medical practice increases efficiency thereby resulting in a streamlined workflow for the healthcare provider. As of June 2014, tentatively 35% of family practices in the United States of America were using portals to </w:t>
      </w:r>
      <w:r w:rsidR="007D1226" w:rsidRPr="00D81338">
        <w:rPr>
          <w:rFonts w:ascii="Times New Roman" w:hAnsi="Times New Roman" w:cs="Times New Roman"/>
          <w:sz w:val="24"/>
          <w:szCs w:val="24"/>
        </w:rPr>
        <w:lastRenderedPageBreak/>
        <w:t>educate patients, and 41% were using them for other messaging purposes. This saves time for receptionists and nurses, especially since the messages appear in real time</w:t>
      </w:r>
      <w:r w:rsidR="00D81338" w:rsidRPr="00D81338">
        <w:rPr>
          <w:rFonts w:ascii="Times New Roman" w:hAnsi="Times New Roman" w:cs="Times New Roman"/>
          <w:sz w:val="24"/>
          <w:szCs w:val="24"/>
        </w:rPr>
        <w:t xml:space="preserve"> (Baldwin, Singh &amp; Guardina 2017)</w:t>
      </w:r>
      <w:r w:rsidR="007D1226" w:rsidRPr="00D81338">
        <w:rPr>
          <w:rFonts w:ascii="Times New Roman" w:hAnsi="Times New Roman" w:cs="Times New Roman"/>
          <w:sz w:val="24"/>
          <w:szCs w:val="24"/>
        </w:rPr>
        <w:t xml:space="preserve">. Simple, non-urgent phone calls would at this moment be moved to the online platform offered by the patient portal, which reserves phone lines and office staff's time for dealing with more pressing healthcare needs hence boosting efficiency exponentially. </w:t>
      </w:r>
    </w:p>
    <w:p w:rsidR="007D1226" w:rsidRPr="00990338" w:rsidRDefault="00990338" w:rsidP="00D81338">
      <w:pPr>
        <w:spacing w:line="480" w:lineRule="auto"/>
        <w:ind w:firstLine="720"/>
        <w:rPr>
          <w:rFonts w:ascii="Times New Roman" w:hAnsi="Times New Roman" w:cs="Times New Roman"/>
          <w:b/>
          <w:sz w:val="24"/>
          <w:szCs w:val="24"/>
        </w:rPr>
      </w:pPr>
      <w:r w:rsidRPr="00990338">
        <w:rPr>
          <w:rFonts w:ascii="Times New Roman" w:hAnsi="Times New Roman" w:cs="Times New Roman"/>
          <w:b/>
          <w:sz w:val="24"/>
          <w:szCs w:val="24"/>
        </w:rPr>
        <w:t>Limitation</w:t>
      </w:r>
    </w:p>
    <w:p w:rsidR="00990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With all the benefits that come with the existence of patient portals, they are however quite cumbersome to navigate, and patients may struggle to understand their medical information for example test result displays and graphing is often confusing for patients to decipher hence it is safe to assume that patient portals are not user-friendly.</w:t>
      </w:r>
      <w:r w:rsidR="003B39B8" w:rsidRPr="00D81338">
        <w:rPr>
          <w:rFonts w:ascii="Times New Roman" w:hAnsi="Times New Roman" w:cs="Times New Roman"/>
          <w:sz w:val="24"/>
          <w:szCs w:val="24"/>
        </w:rPr>
        <w:t xml:space="preserve"> </w:t>
      </w:r>
    </w:p>
    <w:p w:rsidR="003B39B8" w:rsidRPr="00990338" w:rsidRDefault="003B39B8" w:rsidP="00990338">
      <w:pPr>
        <w:spacing w:line="480" w:lineRule="auto"/>
        <w:ind w:firstLine="720"/>
        <w:jc w:val="center"/>
        <w:rPr>
          <w:rFonts w:ascii="Times New Roman" w:hAnsi="Times New Roman" w:cs="Times New Roman"/>
          <w:b/>
          <w:sz w:val="24"/>
          <w:szCs w:val="24"/>
        </w:rPr>
      </w:pPr>
      <w:r w:rsidRPr="00990338">
        <w:rPr>
          <w:rFonts w:ascii="Times New Roman" w:hAnsi="Times New Roman" w:cs="Times New Roman"/>
          <w:b/>
          <w:sz w:val="24"/>
          <w:szCs w:val="24"/>
        </w:rPr>
        <w:t>Visions for the future</w:t>
      </w:r>
    </w:p>
    <w:p w:rsidR="003B39B8" w:rsidRPr="00D81338" w:rsidRDefault="003B39B8"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The significance of patient portals is indispensable to both the well-being of the healthcare providers as well as, if not most, to the patients themselves. As with any technological creation, patient portals are bound to have the potential to be better. This is brought about by the shortcomings of the patient portal which can be improved on to provide the best version of the same at the time.</w:t>
      </w:r>
    </w:p>
    <w:p w:rsidR="003B39B8" w:rsidRPr="00D81338" w:rsidRDefault="003B39B8"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Patient portals are geared toward engaging patients by giving them access to selected medical information since patients can decipher not all medical information. If this information, even after generalizing it cannot be used, the patients will not take advantage of it. Despite the many drawbacks, healthcare apps have inculcated evolving innovative designs to engage consumers while offering unique features and functions that can be associated with patient portal design. A case in point is the Apple's ReseachKit's Diabetes app which pings the user on a daily </w:t>
      </w:r>
      <w:r w:rsidRPr="00D81338">
        <w:rPr>
          <w:rFonts w:ascii="Times New Roman" w:hAnsi="Times New Roman" w:cs="Times New Roman"/>
          <w:sz w:val="24"/>
          <w:szCs w:val="24"/>
        </w:rPr>
        <w:lastRenderedPageBreak/>
        <w:t>basis to update disease and symptom-related information. The inception of check-in questions or user-friendly alerts in patient portals could be explored to engage more patients on their health care in a less intimidating manner; consider an alert that could ask if the patient understands an abnormal result, direct them to helpful resources and even go ahead to encourage a test result follow-up</w:t>
      </w:r>
      <w:r w:rsidR="00D81338" w:rsidRPr="00D81338">
        <w:rPr>
          <w:rFonts w:ascii="Times New Roman" w:hAnsi="Times New Roman" w:cs="Times New Roman"/>
          <w:sz w:val="24"/>
          <w:szCs w:val="24"/>
        </w:rPr>
        <w:t xml:space="preserve"> (Botton, Tosteson &amp; Haas 2014)</w:t>
      </w:r>
      <w:r w:rsidRPr="00D81338">
        <w:rPr>
          <w:rFonts w:ascii="Times New Roman" w:hAnsi="Times New Roman" w:cs="Times New Roman"/>
          <w:sz w:val="24"/>
          <w:szCs w:val="24"/>
        </w:rPr>
        <w:t xml:space="preserve">. This can be compounded by striving to present medical terms in a way that can be understood by laypeople; a clear expression of medical conditions, for example, a portal might display elevated cholesterol as "LDL cholesterol" but should just present it as "bad cholesterol" to the user. </w:t>
      </w:r>
    </w:p>
    <w:p w:rsidR="003B39B8" w:rsidRPr="00D81338" w:rsidRDefault="003B39B8"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To enable greater usability, user-experience, adoption, and functionality, patient portals need to assimilate innovative designs, and user-friendly features like easy log-in access simplified data displays and pings for notifications which explain results in layman's terms and tell the patient if additional care is needed. Digital devices such as smartphones, wearable technology, and tablets make it easy hence increased use of mHealth apps which have many of the said features and ubiquitous access while providing a sense of control to patients as there exist fewer barriers to log in and an array of options related to health or disease tracking. In essence, apps provide a more inviting and less intimidating atmosphere in the usability of online health services. It, therefore, goes to say that another way that patient portals can evolve is if they are incorporated with health apps such as the announced mHealth. New improved features and adoption of patient portals will require vendors to reinvent their usability and design which is justified by the ever increasing demand for improving patient-centered care and communication. The need for payment concerning the value-based care forms a chance to come up with high-quality patient portals.</w:t>
      </w:r>
    </w:p>
    <w:p w:rsidR="003B39B8" w:rsidRPr="00D81338" w:rsidRDefault="003B39B8"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lastRenderedPageBreak/>
        <w:t>An instance is getting a better grasp of patient outcomes beyond traditional measures collected by the healthcare setting requires new methods of data collection from patients, say, their performance on activities of daily living. One of the primary reasons that patient portals need to be updated on is making them more patient-centric. This can be achieved by actively working to identify usability and safety issues that would help in making the portals more patient-centric. With regards to the relaxation of specific patient access parameters in meaningful use regulations, the call for better access to more significant healthcare data from patients and patient-advocates is gaining momentum. Most vendors currently do not allow third-party development on existent patient portals, but with the coming up of the new Substitutable Medical Apps and Reusable Technology (SMART) on Fast Healthcare Interoperability Resources (FHIR) standards, third-party app development in both the EHR and the patient portal will be seen). With the wave on third-party development, patient portals will see their user interface and design improvements.</w:t>
      </w:r>
    </w:p>
    <w:p w:rsidR="007D1226" w:rsidRPr="00D81338" w:rsidRDefault="003B39B8"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Aside from making the patient portals better than they already are, one of the primary visions is to increase the adoption of the portals. This may happen if specific barriers related to internal organizational policies, procedures, culture, and environment as well as external rules, regulations, and pressures are no longer standing in the way. The stated issues can be overcome with alterations to external regulations and meaningful use requirements that encourage secure log-ins and registration procedures. Usability testing can further be explored by both users and healthcare systems to identify problems.In general, apps seem to have features that result in better engagement with patients and could potentially inform portal development. To improve the experience of future patient portals, developers should refer to apps in design, function and user interface. A combination of certain high-yield features of apps with the riches of provider-</w:t>
      </w:r>
      <w:r w:rsidRPr="00D81338">
        <w:rPr>
          <w:rFonts w:ascii="Times New Roman" w:hAnsi="Times New Roman" w:cs="Times New Roman"/>
          <w:sz w:val="24"/>
          <w:szCs w:val="24"/>
        </w:rPr>
        <w:lastRenderedPageBreak/>
        <w:t>generated data inherent in portals may improve the usability of portals, increase patient engagement and encourage patients to track their health status.</w:t>
      </w:r>
    </w:p>
    <w:p w:rsidR="007D1226" w:rsidRPr="00990338" w:rsidRDefault="007D1226" w:rsidP="00990338">
      <w:pPr>
        <w:spacing w:line="480" w:lineRule="auto"/>
        <w:ind w:firstLine="720"/>
        <w:jc w:val="center"/>
        <w:rPr>
          <w:rFonts w:ascii="Times New Roman" w:hAnsi="Times New Roman" w:cs="Times New Roman"/>
          <w:b/>
          <w:sz w:val="24"/>
          <w:szCs w:val="24"/>
        </w:rPr>
      </w:pPr>
      <w:r w:rsidRPr="00990338">
        <w:rPr>
          <w:rFonts w:ascii="Times New Roman" w:hAnsi="Times New Roman" w:cs="Times New Roman"/>
          <w:b/>
          <w:sz w:val="24"/>
          <w:szCs w:val="24"/>
        </w:rPr>
        <w:t>Conclusion</w:t>
      </w:r>
    </w:p>
    <w:p w:rsidR="003B39B8"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 As we have seen, a patient portal is a secure online platform or website that offers to, as suggested in the name, patients access to selected personal health information from their health care organization's EHR (Electronic Health Record) systems, so long as an internet network connection is provided. Because it is a multi-user platform, every patient has to have a secure username and password. Health information such as recent doctor visits, discharge summaries, medications, immunizations, allergies, lab results, et cetera are provided to the user, and this comes in handy as with the patient portal</w:t>
      </w:r>
      <w:r w:rsidR="00D81338" w:rsidRPr="00D81338">
        <w:rPr>
          <w:rFonts w:ascii="Times New Roman" w:hAnsi="Times New Roman" w:cs="Times New Roman"/>
          <w:sz w:val="24"/>
          <w:szCs w:val="24"/>
        </w:rPr>
        <w:t xml:space="preserve"> (Baldwin, Singh &amp; Guardina 2017)</w:t>
      </w:r>
      <w:r w:rsidRPr="00D81338">
        <w:rPr>
          <w:rFonts w:ascii="Times New Roman" w:hAnsi="Times New Roman" w:cs="Times New Roman"/>
          <w:sz w:val="24"/>
          <w:szCs w:val="24"/>
        </w:rPr>
        <w:t xml:space="preserve">. One can be in control of their health and care, save time on having to go to the doctor to follow up on a prescription or subsequent consultations with the doctor and have support care between visits. These are among the many benefits that come with patient portals. Concerning its definition, patient portals aim to improve quality of care by engaging patients as active participants in the pursuit of maintaining good health. </w:t>
      </w:r>
      <w:r w:rsidR="003B39B8" w:rsidRPr="00D81338">
        <w:rPr>
          <w:rFonts w:ascii="Times New Roman" w:hAnsi="Times New Roman" w:cs="Times New Roman"/>
          <w:sz w:val="24"/>
          <w:szCs w:val="24"/>
        </w:rPr>
        <w:t>With regard to future visions, aside from making the patient portals better than they already are, one of the primary visions is to increase the adoption of the portals. This may happen if specific barriers related to internal organizational policies, procedures, culture, and environment as well as external rules, regulations, and pressures are no longer standing in the way.</w:t>
      </w:r>
    </w:p>
    <w:p w:rsidR="003B39B8" w:rsidRPr="00D81338" w:rsidRDefault="003B39B8" w:rsidP="00D81338">
      <w:pPr>
        <w:spacing w:line="480" w:lineRule="auto"/>
        <w:ind w:firstLine="720"/>
        <w:rPr>
          <w:rFonts w:ascii="Times New Roman" w:hAnsi="Times New Roman" w:cs="Times New Roman"/>
          <w:sz w:val="24"/>
          <w:szCs w:val="24"/>
        </w:rPr>
      </w:pPr>
    </w:p>
    <w:p w:rsidR="003B39B8" w:rsidRPr="00D81338" w:rsidRDefault="003B39B8" w:rsidP="00D81338">
      <w:pPr>
        <w:spacing w:line="480" w:lineRule="auto"/>
        <w:ind w:firstLine="720"/>
        <w:rPr>
          <w:rFonts w:ascii="Times New Roman" w:hAnsi="Times New Roman" w:cs="Times New Roman"/>
          <w:sz w:val="24"/>
          <w:szCs w:val="24"/>
        </w:rPr>
      </w:pPr>
    </w:p>
    <w:p w:rsidR="003B39B8" w:rsidRPr="00D81338" w:rsidRDefault="003B39B8" w:rsidP="00D81338">
      <w:pPr>
        <w:spacing w:line="480" w:lineRule="auto"/>
        <w:ind w:firstLine="720"/>
        <w:rPr>
          <w:rFonts w:ascii="Times New Roman" w:hAnsi="Times New Roman" w:cs="Times New Roman"/>
          <w:sz w:val="24"/>
          <w:szCs w:val="24"/>
        </w:rPr>
      </w:pPr>
    </w:p>
    <w:p w:rsidR="003B39B8" w:rsidRPr="00D81338" w:rsidRDefault="003B39B8" w:rsidP="00990338">
      <w:pPr>
        <w:spacing w:line="480" w:lineRule="auto"/>
        <w:jc w:val="center"/>
        <w:rPr>
          <w:rFonts w:ascii="Times New Roman" w:hAnsi="Times New Roman" w:cs="Times New Roman"/>
          <w:sz w:val="24"/>
          <w:szCs w:val="24"/>
        </w:rPr>
      </w:pPr>
      <w:r w:rsidRPr="00D81338">
        <w:rPr>
          <w:rFonts w:ascii="Times New Roman" w:hAnsi="Times New Roman" w:cs="Times New Roman"/>
          <w:sz w:val="24"/>
          <w:szCs w:val="24"/>
        </w:rPr>
        <w:lastRenderedPageBreak/>
        <w:t>References</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 xml:space="preserve">Kruse, C. S., Bolton, K., &amp; Freriks, G. (2015). The effect of patient portals on quality outcomes and its implications to meaningful use: a systematic review. </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Singh, S. R., &amp; Wheeler, J. (2012). Hospital financial management: what is the link between revenue cycle management, profitability, and not-for-profit hospitals' ability to grow equity?)</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 xml:space="preserve"> Giardina, T. D., Modi, V., Parrish, D. E., &amp; Singh, H. (2015). The patient portal and abnormal test results: an exploratory study of patient experiences.</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 xml:space="preserve">Bitton, A., Onega, T., Tosteson, A. N., &amp; Haas, J. S. (2014). Toward a better understanding of patient-reported outcomes in clinical practice.. </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Kahler, H., Flanagan, T., &amp; Keogh, C. (2016, June). A Method for Identifying and Evaluating Potential Patient Safety Risks in a Patient-Facing Healthcare Portal)</w:t>
      </w:r>
    </w:p>
    <w:p w:rsidR="003B39B8" w:rsidRPr="00D81338" w:rsidRDefault="003B39B8" w:rsidP="00990338">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Bosl, W., Mandel, J., Jonikas, M., Ramoni, R. B., Kohane, I. S., &amp; Mandl, K. D. (2013). Scalable decision support at the point of care: a substitutable electronic health record app for monitoring medication adherence</w:t>
      </w:r>
    </w:p>
    <w:p w:rsidR="007D1226" w:rsidRPr="00D81338" w:rsidRDefault="003B39B8" w:rsidP="00453BDD">
      <w:pPr>
        <w:spacing w:line="480" w:lineRule="auto"/>
        <w:ind w:left="1440" w:hanging="720"/>
        <w:rPr>
          <w:rFonts w:ascii="Times New Roman" w:hAnsi="Times New Roman" w:cs="Times New Roman"/>
          <w:sz w:val="24"/>
          <w:szCs w:val="24"/>
        </w:rPr>
      </w:pPr>
      <w:r w:rsidRPr="00D81338">
        <w:rPr>
          <w:rFonts w:ascii="Times New Roman" w:hAnsi="Times New Roman" w:cs="Times New Roman"/>
          <w:sz w:val="24"/>
          <w:szCs w:val="24"/>
        </w:rPr>
        <w:t>Baldwin, J. L., Singh, H., Sittig, D. F., &amp; Giardina, T. D. (2017). Patient portals and health apps: pitfalls, promises, and what</w:t>
      </w:r>
      <w:r w:rsidR="00453BDD">
        <w:rPr>
          <w:rFonts w:ascii="Times New Roman" w:hAnsi="Times New Roman" w:cs="Times New Roman"/>
          <w:sz w:val="24"/>
          <w:szCs w:val="24"/>
        </w:rPr>
        <w:t xml:space="preserve"> one might learn from the other.</w:t>
      </w: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r w:rsidRPr="00D81338">
        <w:rPr>
          <w:rFonts w:ascii="Times New Roman" w:hAnsi="Times New Roman" w:cs="Times New Roman"/>
          <w:sz w:val="24"/>
          <w:szCs w:val="24"/>
        </w:rPr>
        <w:t xml:space="preserve"> </w:t>
      </w: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7D1226" w:rsidRPr="00D81338" w:rsidRDefault="007D1226" w:rsidP="00D81338">
      <w:pPr>
        <w:spacing w:line="480" w:lineRule="auto"/>
        <w:ind w:firstLine="720"/>
        <w:rPr>
          <w:rFonts w:ascii="Times New Roman" w:hAnsi="Times New Roman" w:cs="Times New Roman"/>
          <w:sz w:val="24"/>
          <w:szCs w:val="24"/>
        </w:rPr>
      </w:pPr>
    </w:p>
    <w:p w:rsidR="008750AB" w:rsidRPr="00D81338" w:rsidRDefault="008750AB" w:rsidP="00D81338">
      <w:pPr>
        <w:spacing w:line="480" w:lineRule="auto"/>
        <w:ind w:firstLine="720"/>
        <w:rPr>
          <w:rFonts w:ascii="Times New Roman" w:hAnsi="Times New Roman" w:cs="Times New Roman"/>
          <w:sz w:val="24"/>
          <w:szCs w:val="24"/>
        </w:rPr>
      </w:pPr>
    </w:p>
    <w:sectPr w:rsidR="008750AB" w:rsidRPr="00D81338" w:rsidSect="00453B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054" w:rsidRDefault="00750054" w:rsidP="00B77C80">
      <w:pPr>
        <w:spacing w:after="0" w:line="240" w:lineRule="auto"/>
      </w:pPr>
      <w:r>
        <w:separator/>
      </w:r>
    </w:p>
  </w:endnote>
  <w:endnote w:type="continuationSeparator" w:id="0">
    <w:p w:rsidR="00750054" w:rsidRDefault="00750054" w:rsidP="00B77C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054" w:rsidRDefault="00750054" w:rsidP="00B77C80">
      <w:pPr>
        <w:spacing w:after="0" w:line="240" w:lineRule="auto"/>
      </w:pPr>
      <w:r>
        <w:separator/>
      </w:r>
    </w:p>
  </w:footnote>
  <w:footnote w:type="continuationSeparator" w:id="0">
    <w:p w:rsidR="00750054" w:rsidRDefault="00750054" w:rsidP="00B77C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BDD" w:rsidRDefault="00453BDD">
    <w:pPr>
      <w:pStyle w:val="Header"/>
      <w:jc w:val="right"/>
    </w:pPr>
    <w:r>
      <w:t>THE PATIENT PORTAL AND HEALTH INFORMATIONS</w:t>
    </w:r>
    <w:r>
      <w:tab/>
      <w:t xml:space="preserve"> </w:t>
    </w:r>
    <w:r>
      <w:tab/>
    </w:r>
    <w:sdt>
      <w:sdtPr>
        <w:id w:val="3955243"/>
        <w:docPartObj>
          <w:docPartGallery w:val="Page Numbers (Top of Page)"/>
          <w:docPartUnique/>
        </w:docPartObj>
      </w:sdtPr>
      <w:sdtContent>
        <w:fldSimple w:instr=" PAGE   \* MERGEFORMAT ">
          <w:r>
            <w:rPr>
              <w:noProof/>
            </w:rPr>
            <w:t>16</w:t>
          </w:r>
        </w:fldSimple>
      </w:sdtContent>
    </w:sdt>
  </w:p>
  <w:p w:rsidR="00453BDD" w:rsidRDefault="00453B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5237"/>
      <w:docPartObj>
        <w:docPartGallery w:val="Page Numbers (Top of Page)"/>
        <w:docPartUnique/>
      </w:docPartObj>
    </w:sdtPr>
    <w:sdtContent>
      <w:p w:rsidR="00453BDD" w:rsidRDefault="00453BDD">
        <w:pPr>
          <w:pStyle w:val="Header"/>
          <w:jc w:val="right"/>
        </w:pPr>
        <w:r>
          <w:t>Running head: THE PATIENT PORTAL AND HEALTH INFORMATIONS</w:t>
        </w:r>
        <w:r>
          <w:tab/>
        </w:r>
        <w:fldSimple w:instr=" PAGE   \* MERGEFORMAT ">
          <w:r>
            <w:rPr>
              <w:noProof/>
            </w:rPr>
            <w:t>1</w:t>
          </w:r>
        </w:fldSimple>
      </w:p>
    </w:sdtContent>
  </w:sdt>
  <w:p w:rsidR="00453BDD" w:rsidRDefault="00453B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96A63"/>
    <w:rsid w:val="000F5926"/>
    <w:rsid w:val="001B33B3"/>
    <w:rsid w:val="00275998"/>
    <w:rsid w:val="002C7B5A"/>
    <w:rsid w:val="003A4555"/>
    <w:rsid w:val="003B39B8"/>
    <w:rsid w:val="00453BDD"/>
    <w:rsid w:val="00750054"/>
    <w:rsid w:val="007D1226"/>
    <w:rsid w:val="00812647"/>
    <w:rsid w:val="00855926"/>
    <w:rsid w:val="00863C25"/>
    <w:rsid w:val="008750AB"/>
    <w:rsid w:val="00896A63"/>
    <w:rsid w:val="00990338"/>
    <w:rsid w:val="00B22D73"/>
    <w:rsid w:val="00B77C80"/>
    <w:rsid w:val="00D81338"/>
    <w:rsid w:val="00E34A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9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C80"/>
  </w:style>
  <w:style w:type="paragraph" w:styleId="Footer">
    <w:name w:val="footer"/>
    <w:basedOn w:val="Normal"/>
    <w:link w:val="FooterChar"/>
    <w:uiPriority w:val="99"/>
    <w:unhideWhenUsed/>
    <w:rsid w:val="00B77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C80"/>
  </w:style>
  <w:style w:type="paragraph" w:styleId="BalloonText">
    <w:name w:val="Balloon Text"/>
    <w:basedOn w:val="Normal"/>
    <w:link w:val="BalloonTextChar"/>
    <w:uiPriority w:val="99"/>
    <w:semiHidden/>
    <w:unhideWhenUsed/>
    <w:rsid w:val="00B77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C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C80"/>
  </w:style>
  <w:style w:type="paragraph" w:styleId="Footer">
    <w:name w:val="footer"/>
    <w:basedOn w:val="Normal"/>
    <w:link w:val="FooterChar"/>
    <w:uiPriority w:val="99"/>
    <w:unhideWhenUsed/>
    <w:rsid w:val="00B77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C80"/>
  </w:style>
  <w:style w:type="paragraph" w:styleId="BalloonText">
    <w:name w:val="Balloon Text"/>
    <w:basedOn w:val="Normal"/>
    <w:link w:val="BalloonTextChar"/>
    <w:uiPriority w:val="99"/>
    <w:semiHidden/>
    <w:unhideWhenUsed/>
    <w:rsid w:val="00B77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C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4071</Words>
  <Characters>23210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FRANK</cp:lastModifiedBy>
  <cp:revision>2</cp:revision>
  <dcterms:created xsi:type="dcterms:W3CDTF">2018-10-08T04:12:00Z</dcterms:created>
  <dcterms:modified xsi:type="dcterms:W3CDTF">2018-10-08T04:12:00Z</dcterms:modified>
</cp:coreProperties>
</file>